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CC" w:rsidRDefault="00A733CC" w:rsidP="00A733CC">
      <w:pPr>
        <w:pStyle w:val="ConsPlusNormal"/>
        <w:jc w:val="center"/>
      </w:pPr>
      <w:hyperlink r:id="rId4" w:history="1">
        <w:r>
          <w:rPr>
            <w:i/>
            <w:color w:val="0000FF"/>
          </w:rPr>
          <w:br/>
          <w:t xml:space="preserve">ст. 18, Федеральный закон от 24.07.2007 N 209-ФЗ (ред. от 27.11.2017) "О развитии малого и среднего предпринимательства в Российской Федерации" </w:t>
        </w:r>
      </w:hyperlink>
      <w:r>
        <w:br/>
      </w:r>
    </w:p>
    <w:p w:rsidR="00A733CC" w:rsidRDefault="00A733CC">
      <w:pPr>
        <w:pStyle w:val="ConsPlusTitle"/>
        <w:ind w:firstLine="540"/>
        <w:jc w:val="both"/>
        <w:outlineLvl w:val="0"/>
      </w:pPr>
    </w:p>
    <w:p w:rsidR="00210BE2" w:rsidRDefault="00210BE2">
      <w:pPr>
        <w:pStyle w:val="ConsPlusTitle"/>
        <w:ind w:firstLine="540"/>
        <w:jc w:val="both"/>
        <w:outlineLvl w:val="0"/>
      </w:pPr>
      <w:r>
        <w:t>Статья 18. Имущественная поддержка субъектов малого и среднего предпринимательства</w:t>
      </w:r>
    </w:p>
    <w:p w:rsidR="00210BE2" w:rsidRDefault="00210BE2">
      <w:pPr>
        <w:pStyle w:val="ConsPlusNormal"/>
        <w:ind w:firstLine="540"/>
        <w:jc w:val="both"/>
      </w:pPr>
    </w:p>
    <w:p w:rsidR="00210BE2" w:rsidRDefault="00210BE2">
      <w:pPr>
        <w:pStyle w:val="ConsPlusNormal"/>
        <w:ind w:firstLine="540"/>
        <w:jc w:val="both"/>
      </w:pPr>
      <w:bookmarkStart w:id="0" w:name="P2"/>
      <w:bookmarkEnd w:id="0"/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5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210BE2" w:rsidRDefault="00210BE2">
      <w:pPr>
        <w:pStyle w:val="ConsPlusNormal"/>
        <w:spacing w:before="220"/>
        <w:ind w:firstLine="540"/>
        <w:jc w:val="both"/>
      </w:pPr>
      <w:bookmarkStart w:id="1" w:name="P4"/>
      <w:bookmarkEnd w:id="1"/>
      <w: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210BE2" w:rsidRDefault="00210BE2">
      <w:pPr>
        <w:pStyle w:val="ConsPlusNormal"/>
        <w:spacing w:before="220"/>
        <w:ind w:firstLine="540"/>
        <w:jc w:val="both"/>
      </w:pPr>
      <w: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2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10BE2" w:rsidRDefault="00210BE2">
      <w:pPr>
        <w:pStyle w:val="ConsPlusNormal"/>
        <w:spacing w:before="220"/>
        <w:ind w:firstLine="540"/>
        <w:jc w:val="both"/>
      </w:pPr>
      <w:bookmarkStart w:id="2" w:name="P7"/>
      <w:bookmarkEnd w:id="2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7" w:history="1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>
          <w:rPr>
            <w:color w:val="0000FF"/>
          </w:rPr>
          <w:t>льготным ставкам</w:t>
        </w:r>
      </w:hyperlink>
      <w: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</w:t>
      </w:r>
      <w:r>
        <w:lastRenderedPageBreak/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</w:t>
      </w:r>
      <w:hyperlink r:id="rId10" w:history="1">
        <w:r>
          <w:rPr>
            <w:color w:val="0000FF"/>
          </w:rPr>
          <w:t>опубликованию</w:t>
        </w:r>
      </w:hyperlink>
      <w:r>
        <w:t xml:space="preserve">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210BE2" w:rsidRDefault="00210BE2">
      <w:pPr>
        <w:pStyle w:val="ConsPlusNormal"/>
        <w:spacing w:before="220"/>
        <w:ind w:firstLine="540"/>
        <w:jc w:val="both"/>
      </w:pPr>
      <w:r>
        <w:t xml:space="preserve">4.1. Порядок формирования, ведения, обязательного опубликования указанных в </w:t>
      </w:r>
      <w:hyperlink w:anchor="P7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</w:t>
      </w:r>
      <w:hyperlink r:id="rId11" w:history="1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субъектов Российской Федерации, муниципальными правовыми актами.</w:t>
      </w:r>
    </w:p>
    <w:p w:rsidR="00210BE2" w:rsidRDefault="00210BE2">
      <w:pPr>
        <w:pStyle w:val="ConsPlusNormal"/>
        <w:spacing w:before="220"/>
        <w:ind w:firstLine="540"/>
        <w:jc w:val="both"/>
      </w:pPr>
      <w:r>
        <w:t xml:space="preserve">4.2. Государственное и муниципальное имущество, включенное в перечни, указанные в </w:t>
      </w:r>
      <w:hyperlink w:anchor="P7" w:history="1">
        <w:r>
          <w:rPr>
            <w:color w:val="0000FF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10BE2" w:rsidRDefault="00210BE2">
      <w:pPr>
        <w:pStyle w:val="ConsPlusNormal"/>
        <w:spacing w:before="22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7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10BE2" w:rsidRDefault="00210BE2">
      <w:pPr>
        <w:pStyle w:val="ConsPlusNormal"/>
        <w:jc w:val="both"/>
      </w:pPr>
      <w:r>
        <w:t xml:space="preserve">(часть 4.3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210BE2" w:rsidRDefault="00210BE2">
      <w:pPr>
        <w:pStyle w:val="ConsPlusNormal"/>
        <w:spacing w:before="220"/>
        <w:ind w:firstLine="540"/>
        <w:jc w:val="both"/>
      </w:pPr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P7" w:history="1">
        <w:r>
          <w:rPr>
            <w:color w:val="0000FF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4" w:history="1">
        <w:r>
          <w:rPr>
            <w:color w:val="0000FF"/>
          </w:rPr>
          <w:t>частью 5 статьи 16</w:t>
        </w:r>
      </w:hyperlink>
      <w:r>
        <w:t xml:space="preserve"> настоящего Федерального закона. </w:t>
      </w:r>
      <w:hyperlink r:id="rId15" w:history="1">
        <w:r>
          <w:rPr>
            <w:color w:val="0000FF"/>
          </w:rPr>
          <w:t>Состав</w:t>
        </w:r>
      </w:hyperlink>
      <w:r>
        <w:t xml:space="preserve"> указанных сведений, сроки, </w:t>
      </w:r>
      <w:hyperlink r:id="rId16" w:history="1">
        <w:r>
          <w:rPr>
            <w:color w:val="0000FF"/>
          </w:rPr>
          <w:t>порядок</w:t>
        </w:r>
      </w:hyperlink>
      <w:r>
        <w:t xml:space="preserve"> и </w:t>
      </w:r>
      <w:hyperlink r:id="rId17" w:history="1">
        <w:r>
          <w:rPr>
            <w:color w:val="0000FF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10BE2" w:rsidRDefault="00210BE2">
      <w:pPr>
        <w:pStyle w:val="ConsPlusNormal"/>
        <w:jc w:val="both"/>
      </w:pPr>
      <w:r>
        <w:t xml:space="preserve">(часть 4.4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210BE2" w:rsidRDefault="00210BE2">
      <w:pPr>
        <w:pStyle w:val="ConsPlusNormal"/>
        <w:spacing w:before="220"/>
        <w:ind w:firstLine="540"/>
        <w:jc w:val="both"/>
      </w:pPr>
      <w:r>
        <w:t xml:space="preserve">4.5. Размер льготной ставки арендной платы по договорам в отношении имущества, включенного в перечни, указанные в </w:t>
      </w:r>
      <w:hyperlink w:anchor="P7" w:history="1">
        <w:r>
          <w:rPr>
            <w:color w:val="0000FF"/>
          </w:rPr>
          <w:t>части 4</w:t>
        </w:r>
      </w:hyperlink>
      <w:r>
        <w:t xml:space="preserve"> настоящей статьи, определяется нормативным правовым </w:t>
      </w:r>
      <w:hyperlink r:id="rId19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210BE2" w:rsidRDefault="00210BE2">
      <w:pPr>
        <w:pStyle w:val="ConsPlusNormal"/>
        <w:spacing w:before="220"/>
        <w:ind w:firstLine="540"/>
        <w:jc w:val="both"/>
      </w:pPr>
      <w:bookmarkStart w:id="3" w:name="_GoBack"/>
      <w:bookmarkEnd w:id="3"/>
      <w: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</w:t>
      </w:r>
      <w:r>
        <w:lastRenderedPageBreak/>
        <w:t xml:space="preserve">предпринимательства, предусмотренная </w:t>
      </w:r>
      <w:hyperlink w:anchor="P2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7F53FD" w:rsidRDefault="007F53FD"/>
    <w:sectPr w:rsidR="007F53FD" w:rsidSect="005D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E2"/>
    <w:rsid w:val="00210BE2"/>
    <w:rsid w:val="00464FE6"/>
    <w:rsid w:val="007F53FD"/>
    <w:rsid w:val="00A733CC"/>
    <w:rsid w:val="00B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2365"/>
  <w15:chartTrackingRefBased/>
  <w15:docId w15:val="{00A35868-CD99-4266-8C28-C0879647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ECE82D58D4AD21200A1AEDB95622FDC80103F2506E8C28D11B6B3F7ED60D1A90BF9E8654E58B6Z9KDE" TargetMode="External"/><Relationship Id="rId13" Type="http://schemas.openxmlformats.org/officeDocument/2006/relationships/hyperlink" Target="consultantplus://offline/ref=5C4ECE82D58D4AD21200A1AEDB95622FDF881E342C0FE8C28D11B6B3F7ED60D1A90BF9E8654E5EB5Z9KAE" TargetMode="External"/><Relationship Id="rId18" Type="http://schemas.openxmlformats.org/officeDocument/2006/relationships/hyperlink" Target="consultantplus://offline/ref=5C4ECE82D58D4AD21200A1AEDB95622FDC80183F230BE8C28D11B6B3F7ED60D1A90BF9E8654E59B5Z9KA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4ECE82D58D4AD21200A1AEDB95622FDC88113A260BE8C28D11B6B3F7ED60D1A90BF9E8654E58B6Z9KAE" TargetMode="External"/><Relationship Id="rId12" Type="http://schemas.openxmlformats.org/officeDocument/2006/relationships/hyperlink" Target="consultantplus://offline/ref=5C4ECE82D58D4AD21200A1AEDB95622FDC81113C230DE8C28D11B6B3F7ED60D1A90BF9E8654E59B7Z9K6E" TargetMode="External"/><Relationship Id="rId17" Type="http://schemas.openxmlformats.org/officeDocument/2006/relationships/hyperlink" Target="consultantplus://offline/ref=5C4ECE82D58D4AD21200A1AEDB95622FDC801A3E220BE8C28D11B6B3F7ED60D1A90BF9E8654E58B5Z9K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4ECE82D58D4AD21200A1AEDB95622FDC801A3E220BE8C28D11B6B3F7ED60D1A90BF9E8654E58B6Z9K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ECE82D58D4AD21200A1AEDB95622FDC81113C230DE8C28D11B6B3F7ED60D1A90BF9E8654E59B7Z9K6E" TargetMode="External"/><Relationship Id="rId11" Type="http://schemas.openxmlformats.org/officeDocument/2006/relationships/hyperlink" Target="consultantplus://offline/ref=5C4ECE82D58D4AD21200A1AEDB95622FDC80103F2506E8C28D11B6B3F7ED60D1A90BF9E8654E58B4Z9KEE" TargetMode="External"/><Relationship Id="rId5" Type="http://schemas.openxmlformats.org/officeDocument/2006/relationships/hyperlink" Target="consultantplus://offline/ref=5C4ECE82D58D4AD21200A1AEDB95622FDC881B382309E8C28D11B6B3F7ED60D1A90BF9E8654E59B2Z9KEE" TargetMode="External"/><Relationship Id="rId15" Type="http://schemas.openxmlformats.org/officeDocument/2006/relationships/hyperlink" Target="consultantplus://offline/ref=5C4ECE82D58D4AD21200A1AEDB95622FDC801A3E220BE8C28D11B6B3F7ED60D1A90BF9E8654E59B4Z9K7E" TargetMode="External"/><Relationship Id="rId10" Type="http://schemas.openxmlformats.org/officeDocument/2006/relationships/hyperlink" Target="consultantplus://offline/ref=5C4ECE82D58D4AD21200A1AEDB95622FDC80103F2506E8C28D11B6B3F7ED60D1A90BF9E8654E58B2Z9K8E" TargetMode="External"/><Relationship Id="rId19" Type="http://schemas.openxmlformats.org/officeDocument/2006/relationships/hyperlink" Target="consultantplus://offline/ref=5C4ECE82D58D4AD21200A1AEDB95622FDC80103F2506E8C28D11B6B3F7ED60D1A90BF9E8654E58B6Z9KDE" TargetMode="External"/><Relationship Id="rId4" Type="http://schemas.openxmlformats.org/officeDocument/2006/relationships/hyperlink" Target="consultantplus://offline/ref=5C4ECE82D58D4AD21200A1AEDB95622FDC881B382309E8C28D11B6B3F7ED60D1A90BF9E8654E59B1Z9KCE" TargetMode="External"/><Relationship Id="rId9" Type="http://schemas.openxmlformats.org/officeDocument/2006/relationships/hyperlink" Target="consultantplus://offline/ref=5C4ECE82D58D4AD21200A1AEDB95622FDC81113C230DE8C28D11B6B3F7ED60D1A90BF9E8654E59B7Z9K6E" TargetMode="External"/><Relationship Id="rId14" Type="http://schemas.openxmlformats.org/officeDocument/2006/relationships/hyperlink" Target="consultantplus://offline/ref=5C4ECE82D58D4AD21200A1AEDB95622FDC881B382309E8C28D11B6B3F7ED60D1A90BF9E8654E5BB3Z9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adminpk</dc:creator>
  <cp:keywords/>
  <dc:description/>
  <cp:lastModifiedBy>adminpk</cp:lastModifiedBy>
  <cp:revision>4</cp:revision>
  <dcterms:created xsi:type="dcterms:W3CDTF">2018-06-21T04:10:00Z</dcterms:created>
  <dcterms:modified xsi:type="dcterms:W3CDTF">2018-06-21T06:07:00Z</dcterms:modified>
</cp:coreProperties>
</file>