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7" w:rsidRPr="00537813" w:rsidRDefault="006650F7" w:rsidP="00E67B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650F7" w:rsidRPr="00537813" w:rsidRDefault="006650F7" w:rsidP="00E61139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</w:t>
      </w:r>
      <w:r w:rsidR="00E67B00">
        <w:rPr>
          <w:rFonts w:ascii="Times New Roman" w:hAnsi="Times New Roman" w:cs="Times New Roman"/>
          <w:sz w:val="28"/>
          <w:szCs w:val="28"/>
        </w:rPr>
        <w:t>ЦИПАЛЬНОГО РАЙОНА ВОЛГОГРАДСКОЙ</w:t>
      </w:r>
      <w:r w:rsidR="00E61139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>ОБЛАСТИ</w:t>
      </w:r>
    </w:p>
    <w:p w:rsidR="006650F7" w:rsidRPr="00537813" w:rsidRDefault="006650F7" w:rsidP="006650F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F7" w:rsidRPr="00537813" w:rsidRDefault="006650F7" w:rsidP="00E67B0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0F7" w:rsidRPr="00E67B00" w:rsidRDefault="00B1005B" w:rsidP="00E67B00">
      <w:pPr>
        <w:tabs>
          <w:tab w:val="left" w:pos="540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«06</w:t>
      </w:r>
      <w:r w:rsidR="00E67B00">
        <w:rPr>
          <w:rFonts w:ascii="Times New Roman" w:hAnsi="Times New Roman" w:cs="Times New Roman"/>
          <w:b/>
          <w:sz w:val="28"/>
          <w:szCs w:val="28"/>
        </w:rPr>
        <w:t>» ноября 2014</w:t>
      </w:r>
      <w:r w:rsidR="006650F7" w:rsidRPr="005378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6650F7" w:rsidRPr="00537813" w:rsidRDefault="00104800" w:rsidP="006650F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6650F7" w:rsidRPr="0053781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6650F7" w:rsidRPr="005378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0F7" w:rsidRPr="00C1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территориального обществен</w:t>
      </w:r>
      <w:r w:rsidR="00665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ного самоуправления </w:t>
      </w:r>
      <w:proofErr w:type="spellStart"/>
      <w:r w:rsidR="00665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Амовского</w:t>
      </w:r>
      <w:proofErr w:type="spellEnd"/>
      <w:r w:rsidR="006650F7" w:rsidRPr="00C1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Новоаннинского муниципального район</w:t>
      </w:r>
      <w:r w:rsidR="00E61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Волгоградской области</w:t>
      </w:r>
      <w:r w:rsidR="00665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2015-2017</w:t>
      </w:r>
      <w:r w:rsidR="006650F7" w:rsidRPr="00C1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  <w:r w:rsidR="006650F7" w:rsidRPr="005378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50F7" w:rsidRPr="00831332" w:rsidRDefault="006650F7" w:rsidP="006650F7">
      <w:pPr>
        <w:tabs>
          <w:tab w:val="left" w:pos="54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В связи  с реализацией на территории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="00B1005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</w:t>
      </w:r>
      <w:r w:rsidRPr="00537813">
        <w:rPr>
          <w:rFonts w:ascii="Times New Roman" w:hAnsi="Times New Roman" w:cs="Times New Roman"/>
          <w:sz w:val="28"/>
          <w:szCs w:val="28"/>
        </w:rPr>
        <w:t xml:space="preserve"> программ, для повышения</w:t>
      </w:r>
      <w:r w:rsidRPr="00537813">
        <w:rPr>
          <w:rFonts w:ascii="Times New Roman" w:hAnsi="Times New Roman" w:cs="Times New Roman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сельского поселения  и обеспечения благоприятных условий проживания населения,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6650F7" w:rsidRPr="00831332" w:rsidRDefault="006650F7" w:rsidP="0083133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8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81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50F7" w:rsidRPr="00537813" w:rsidRDefault="006650F7" w:rsidP="0083133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proofErr w:type="gramStart"/>
      <w:r w:rsidR="0010480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proofErr w:type="gramEnd"/>
      <w:r w:rsidRPr="00537813">
        <w:rPr>
          <w:rFonts w:ascii="Times New Roman" w:hAnsi="Times New Roman" w:cs="Times New Roman"/>
          <w:bCs/>
          <w:sz w:val="28"/>
          <w:szCs w:val="28"/>
        </w:rPr>
        <w:t xml:space="preserve"> программу «</w:t>
      </w:r>
      <w:r w:rsidR="00831332" w:rsidRPr="008313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Развитие территориального общественного самоуправления </w:t>
      </w:r>
      <w:proofErr w:type="spellStart"/>
      <w:r w:rsidR="00831332" w:rsidRPr="008313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Амовского</w:t>
      </w:r>
      <w:proofErr w:type="spellEnd"/>
      <w:r w:rsidR="00831332" w:rsidRPr="008313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Новоаннинского муниципально</w:t>
      </w:r>
      <w:r w:rsidR="00E611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 района Волгоградской области</w:t>
      </w:r>
      <w:r w:rsidR="00831332" w:rsidRPr="008313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2015-2017 годы</w:t>
      </w:r>
      <w:r w:rsidRPr="0053781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50F7" w:rsidRPr="00537813" w:rsidRDefault="006650F7" w:rsidP="0083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 вступает  в  силу со дня его подписания и подлежит официальному опубликованию.</w:t>
      </w:r>
    </w:p>
    <w:p w:rsidR="006650F7" w:rsidRPr="00537813" w:rsidRDefault="006650F7" w:rsidP="0083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78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официальном издании «Сельский вестник» и </w:t>
      </w:r>
      <w:proofErr w:type="gramStart"/>
      <w:r w:rsidRPr="0053781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3781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сельского поселения  (</w:t>
      </w:r>
      <w:proofErr w:type="spellStart"/>
      <w:r w:rsidRPr="00537813">
        <w:rPr>
          <w:rFonts w:ascii="Times New Roman" w:hAnsi="Times New Roman" w:cs="Times New Roman"/>
          <w:sz w:val="28"/>
          <w:szCs w:val="28"/>
          <w:lang w:val="en-US"/>
        </w:rPr>
        <w:t>amo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7813">
        <w:rPr>
          <w:rFonts w:ascii="Times New Roman" w:hAnsi="Times New Roman" w:cs="Times New Roman"/>
          <w:sz w:val="28"/>
          <w:szCs w:val="28"/>
          <w:lang w:val="en-US"/>
        </w:rPr>
        <w:t>newanna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78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6650F7" w:rsidRPr="00537813" w:rsidRDefault="006650F7" w:rsidP="008313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5378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37813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</w:p>
    <w:p w:rsidR="006650F7" w:rsidRPr="00537813" w:rsidRDefault="006650F7" w:rsidP="006650F7">
      <w:pPr>
        <w:pStyle w:val="a4"/>
        <w:ind w:right="-2"/>
        <w:jc w:val="both"/>
        <w:rPr>
          <w:b w:val="0"/>
          <w:szCs w:val="28"/>
        </w:rPr>
      </w:pPr>
    </w:p>
    <w:p w:rsidR="006650F7" w:rsidRPr="00537813" w:rsidRDefault="006650F7" w:rsidP="006650F7">
      <w:pPr>
        <w:pStyle w:val="a4"/>
        <w:ind w:right="-2"/>
        <w:jc w:val="both"/>
        <w:rPr>
          <w:b w:val="0"/>
          <w:szCs w:val="28"/>
        </w:rPr>
      </w:pPr>
    </w:p>
    <w:p w:rsidR="006650F7" w:rsidRPr="00537813" w:rsidRDefault="006650F7" w:rsidP="006650F7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bCs/>
          <w:sz w:val="28"/>
          <w:szCs w:val="28"/>
        </w:rPr>
        <w:t xml:space="preserve">           Глава </w:t>
      </w:r>
      <w:proofErr w:type="spellStart"/>
      <w:r w:rsidRPr="00537813">
        <w:rPr>
          <w:rFonts w:ascii="Times New Roman" w:hAnsi="Times New Roman" w:cs="Times New Roman"/>
          <w:bCs/>
          <w:sz w:val="28"/>
          <w:szCs w:val="28"/>
        </w:rPr>
        <w:t>Амовского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А.В.Четвериков                                            </w:t>
      </w:r>
    </w:p>
    <w:p w:rsidR="006650F7" w:rsidRPr="00537813" w:rsidRDefault="006650F7" w:rsidP="006650F7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650F7" w:rsidRDefault="006650F7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B78" w:rsidRPr="00614B78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  <w:bCs/>
        </w:rPr>
      </w:pPr>
      <w:r w:rsidRPr="00614B78">
        <w:rPr>
          <w:rFonts w:ascii="Times New Roman" w:hAnsi="Times New Roman" w:cs="Times New Roman"/>
          <w:bCs/>
        </w:rPr>
        <w:lastRenderedPageBreak/>
        <w:t>Утверждена:</w:t>
      </w:r>
    </w:p>
    <w:p w:rsidR="00614B78" w:rsidRPr="00614B78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</w:rPr>
      </w:pPr>
      <w:r w:rsidRPr="00614B78">
        <w:rPr>
          <w:rFonts w:ascii="Times New Roman" w:hAnsi="Times New Roman" w:cs="Times New Roman"/>
        </w:rPr>
        <w:t xml:space="preserve"> Постановлением  </w:t>
      </w:r>
    </w:p>
    <w:p w:rsidR="00614B78" w:rsidRPr="00614B78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</w:rPr>
      </w:pPr>
      <w:proofErr w:type="spellStart"/>
      <w:r w:rsidRPr="00614B78">
        <w:rPr>
          <w:rFonts w:ascii="Times New Roman" w:hAnsi="Times New Roman" w:cs="Times New Roman"/>
        </w:rPr>
        <w:t>Амовского</w:t>
      </w:r>
      <w:proofErr w:type="spellEnd"/>
      <w:r w:rsidRPr="00614B78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r w:rsidRPr="00614B78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 xml:space="preserve">оаннинского </w:t>
      </w:r>
      <w:r w:rsidRPr="00614B78">
        <w:rPr>
          <w:rFonts w:ascii="Times New Roman" w:hAnsi="Times New Roman" w:cs="Times New Roman"/>
        </w:rPr>
        <w:t xml:space="preserve">муниципального района Волгоградской области </w:t>
      </w:r>
    </w:p>
    <w:p w:rsidR="00614B78" w:rsidRPr="00614B78" w:rsidRDefault="00614B78" w:rsidP="00614B78">
      <w:pPr>
        <w:widowControl w:val="0"/>
        <w:autoSpaceDE w:val="0"/>
        <w:autoSpaceDN w:val="0"/>
        <w:adjustRightInd w:val="0"/>
        <w:spacing w:after="0"/>
        <w:ind w:left="7088"/>
        <w:jc w:val="right"/>
        <w:rPr>
          <w:rFonts w:ascii="Times New Roman" w:hAnsi="Times New Roman" w:cs="Times New Roman"/>
          <w:b/>
          <w:bCs/>
        </w:rPr>
      </w:pPr>
      <w:r w:rsidRPr="00614B78">
        <w:rPr>
          <w:rFonts w:ascii="Times New Roman" w:hAnsi="Times New Roman" w:cs="Times New Roman"/>
        </w:rPr>
        <w:t>от 06.11.2014г. № 6</w:t>
      </w:r>
      <w:r>
        <w:rPr>
          <w:rFonts w:ascii="Times New Roman" w:hAnsi="Times New Roman" w:cs="Times New Roman"/>
        </w:rPr>
        <w:t>7</w:t>
      </w:r>
    </w:p>
    <w:p w:rsidR="00E67B00" w:rsidRDefault="00E67B00" w:rsidP="00614B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6A5" w:rsidRPr="00C45839" w:rsidRDefault="00B1005B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« Развитие территориального обществен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самоуправления </w:t>
      </w:r>
      <w:proofErr w:type="spellStart"/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Амовского</w:t>
      </w:r>
      <w:proofErr w:type="spellEnd"/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Новоаннинского муниципального район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2015-2017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6A5" w:rsidRPr="00C146A5" w:rsidRDefault="00C146A5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146A5" w:rsidRPr="00C146A5" w:rsidRDefault="00B1005B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 Развитие территориального обществен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proofErr w:type="spellStart"/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гоградской области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2015-2017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0"/>
        <w:gridCol w:w="5320"/>
      </w:tblGrid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B1005B" w:rsidP="00831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самоуправления </w:t>
            </w:r>
            <w:proofErr w:type="spellStart"/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Новоаннинского муниципального район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Волгоградской области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332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 совершенствование сис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самоуправления </w:t>
            </w:r>
            <w:proofErr w:type="spellStart"/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C45839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C146A5" w:rsidRPr="00C146A5" w:rsidRDefault="00C45839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в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овлечение населения </w:t>
            </w:r>
            <w:proofErr w:type="spellStart"/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процессы формирования и развития территориального общественного самоуправления для эффективного решения вопросов местного значения;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взаимодействия органов государственной власти территориального общественного самоуправления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социально- значимых инициатив;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территориального 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самоуправления </w:t>
            </w:r>
            <w:proofErr w:type="spellStart"/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договоров о социальном партнерстве, заключенных советами территориального общественного самоуправления;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областного конкурса на лучшее территориальное общественное самоуправление в процентах от общего количества организаций территориального общественного самоуправления юридических лиц.</w:t>
            </w:r>
          </w:p>
        </w:tc>
      </w:tr>
      <w:tr w:rsidR="00C146A5" w:rsidRPr="00C146A5" w:rsidTr="00B17FB0">
        <w:trPr>
          <w:trHeight w:val="37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 реализуется в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B17FB0" w:rsidRPr="00C146A5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E61139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B1005B">
              <w:rPr>
                <w:rFonts w:ascii="Times New Roman" w:hAnsi="Times New Roman" w:cs="Times New Roman"/>
                <w:sz w:val="24"/>
                <w:szCs w:val="24"/>
              </w:rPr>
              <w:t>финансирования составит 6</w:t>
            </w: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</w:t>
            </w:r>
            <w:r w:rsidR="00B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за счет местного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развитой системы реализации территориального общественного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участия населен</w:t>
            </w:r>
            <w:r w:rsidR="00B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через территориальные органы самоуправления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FB0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доверия граждан к органам исполнительной власти и органам местного самоуправления;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жизни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Программой и 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 осуществляется в соответствии с 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обоснованности необходимости её решения</w:t>
      </w:r>
    </w:p>
    <w:p w:rsidR="00C146A5" w:rsidRDefault="00C146A5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 методом</w:t>
      </w:r>
    </w:p>
    <w:p w:rsidR="00E61139" w:rsidRPr="00C146A5" w:rsidRDefault="00E61139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2006 Новоаннинский муниципальный район Волгоградской области приступил к реализации Федерального закона от 6 октября 2003 г. № 131-ФЗ «об общих принципах организации местного самоуправления в Российской Федерации» в п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объеме.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закона дало законодательную основу для самоорганизации граждан. Деятельность территориального общественного самоуправления (далее именуется ТОС) рассматривается в совокупности равноправного участника партнерства административной власти, гражданского общества и бизнеса в границах каждого ТОС, и это партнерства составляет систему местного самоуправления. Основной целью деятельности ТОС является повышение качества жизни граждан, построение развитого гражданского общества.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являются составной частью системы местного самоуправления муниципальных образований по вопросам местного значения, взаимодействуют с федеральными органами государственной власти, органами государственной власти Волгоградской области, органами местного самоуправления, общественными объединениями, 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едприятиями, уч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значения.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1 Федерального закона от 6 октября 1999 г.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2 статьи 33 Федерального закона от 6 октября 2003 г. № 131-ФЗ « Об общих принципах организации местного самоуправления в Российской Федерации» органы государственной власти и органы местного самоуправления обязаны содействовать населению в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непосредственном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местного самоуправления.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самоорганизация граждан по месту их жительства для самостоятельного осуществления собственных инициатив по вопросам местного значения. Практика показала, что предметом деятельности ТОС является решение наиболее актуальных проблем на своих территориях. В результате такого инициативного выбора родилось множество направлений деятельности, в которые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вкладывают свои усилия. На территории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работают пять </w:t>
      </w:r>
      <w:proofErr w:type="spellStart"/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юридического лица четыре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Сельские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="0049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неравнодушные и инициативные люди, с удовол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занимаются благоустройством территорий, формированием здорового образа жизни, организацией досуга населения, сохранением традиций, укреплением социального партнерства с властными структурами, организациями, фермерами и предпринимателями. Важна и политическая роль движения ТОС, оно становится движущей силой и гарантом политической стабильности жизни общества. На выборах разного уровня команды ТОС проявляют гражданскую ответственность, организованность, способность вести за собой большое количество людей. Значительное количество председателей советов и активистов ТОС избраны в представительный орган поселения. Наряду с этим имеются проблемы, сдерживающие развитие ТОС:</w:t>
      </w:r>
    </w:p>
    <w:p w:rsidR="00C146A5" w:rsidRPr="00C146A5" w:rsidRDefault="00C146A5" w:rsidP="00E67B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механизмов взаимодействия и сотрудничества организаций государственной власти с отраслевыми структурами на уровне поселений с органами государственной власти и органами местного самоуправления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органами местного самоуправления потенциала ТОС;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активности гражданского общества в решении проблем развития территорий.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решения вопросов развития ТОС необходимо использование организационно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хозяйственных механизмов взаимодействия, коорд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инация усилий и концентрация финансовых ресурсов, в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разработана Программа.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Программы будут направлены на комплексное решение проблем развития ТОС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 соответствии с социально-экономическими задачами развития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основных положений Федерального закона от 6 октября 2003 г. № 131-ФЗ « Об общих принципах организации местного самоуправления в Российской Федерации», Устава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Default="00C146A5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цели и задачи Программы</w:t>
      </w:r>
    </w:p>
    <w:p w:rsidR="00E61139" w:rsidRPr="00C146A5" w:rsidRDefault="00E61139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программы является развитие и совершенствование системы ТОС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исполнительной власти и органов местного самоуправления с организациями ТОС.</w:t>
      </w: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требуется решение следующих задач:</w:t>
      </w:r>
    </w:p>
    <w:p w:rsidR="00C146A5" w:rsidRPr="00C146A5" w:rsidRDefault="00C146A5" w:rsidP="00E67B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вовлечение населения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процессы формирования и развития ТОС для эффективного решения вопросов местного значения;</w:t>
      </w:r>
    </w:p>
    <w:p w:rsidR="00C146A5" w:rsidRPr="00C146A5" w:rsidRDefault="00C146A5" w:rsidP="004937C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инициатив;</w:t>
      </w:r>
    </w:p>
    <w:p w:rsidR="00C146A5" w:rsidRPr="00C146A5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организаций ТОС для решения вопросов уставной деятельности и обмена опытом;</w:t>
      </w:r>
    </w:p>
    <w:p w:rsidR="00C146A5" w:rsidRPr="00D156B4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информационной поддержки деятельности ТОС.</w:t>
      </w:r>
    </w:p>
    <w:p w:rsidR="00C146A5" w:rsidRPr="00C146A5" w:rsidRDefault="00C146A5" w:rsidP="00D15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реализации Программы</w:t>
      </w:r>
    </w:p>
    <w:p w:rsidR="00C146A5" w:rsidRPr="00C146A5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2015-2017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C146A5" w:rsidRPr="00C146A5" w:rsidRDefault="00D156B4" w:rsidP="00D156B4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за счет средств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областного бюджета, направленных на финансирование Программы, подлежит ежегодному уточнению в установленном пор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при формировании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соответствующий финансовый год.</w:t>
      </w:r>
    </w:p>
    <w:p w:rsidR="00C146A5" w:rsidRPr="00C146A5" w:rsidRDefault="00D156B4" w:rsidP="004937C5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программных мероприятий направлен на развитие ТОС и предоставлен в приложении №1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реализации следующих направлений: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организационно-методическому обеспечению деятельности органов ТОС.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 обобщение передового опыта работы организаций ТОС в муниципальных образованиях Волгоградской области;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органам местного самоуправления,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содействие деятельности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семинаров для работников органов местного самоуправления актива ТОС по обмену опытом работы.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условий исполнения организациями ТОС уставной деятельности.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заключения договоров социального партнерства организациями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содействия органам ТОС в налаживании делового сотрудничества с учреждениями, организациями, хозяйствующими субъектами.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стимулированию организаций ТОС для решения вопросов местного значения.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ТОС к участию в конкурсах на уровне области, района и поселений;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новых форм и методов деятельности ТОС.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информационному обеспечению деятельности ТОС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-пропаганду средствами массовой информации роли ТОС в решении вопросов развития территорий;</w:t>
      </w:r>
    </w:p>
    <w:p w:rsidR="00C146A5" w:rsidRPr="00C146A5" w:rsidRDefault="00C146A5" w:rsidP="004B0BED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в средствах массовой информации материалов, отражающих положительный опыт деятельности ТОС.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CF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B10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E61139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3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:rsidR="00C146A5" w:rsidRPr="00D156B4" w:rsidRDefault="00B17FB0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</w:t>
      </w:r>
      <w:proofErr w:type="gramStart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Амовского</w:t>
      </w:r>
      <w:proofErr w:type="spellEnd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Новоаннинского муниципального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Волгоградской о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бласти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2015-2017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>оды»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 области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5-2017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17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финансированию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6"/>
        <w:gridCol w:w="2673"/>
        <w:gridCol w:w="1928"/>
        <w:gridCol w:w="3733"/>
      </w:tblGrid>
      <w:tr w:rsidR="003543AB" w:rsidRPr="00C146A5" w:rsidTr="003543AB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3543AB" w:rsidRPr="00C146A5" w:rsidTr="00226BE6">
        <w:trPr>
          <w:trHeight w:val="225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14AE1" w:rsidRDefault="003543AB" w:rsidP="00314A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3543AB" w:rsidRPr="00C146A5" w:rsidRDefault="003543AB" w:rsidP="003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Лучшее территориальное самоуправление года»</w:t>
            </w:r>
            <w:r w:rsid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других областных и районных конкурсах и мероприятиях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543AB" w:rsidRDefault="004937C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r w:rsid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r w:rsid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 w:rsidR="003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591" w:rsidRDefault="00C33591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591" w:rsidRDefault="00C33591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591" w:rsidRPr="00C146A5" w:rsidRDefault="00C33591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3AB" w:rsidRPr="00C146A5" w:rsidRDefault="00D156B4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3543AB" w:rsidRPr="00C33591" w:rsidRDefault="00C33591" w:rsidP="00631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3543AB"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3543AB" w:rsidRPr="00C146A5" w:rsidTr="00792F52">
        <w:trPr>
          <w:trHeight w:val="2148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591" w:rsidRDefault="00314AE1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мероприятий по благоустройству территории ТОС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591" w:rsidRDefault="00C33591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591" w:rsidRDefault="00C33591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591" w:rsidRDefault="00C33591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43AB" w:rsidRDefault="00C33591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314AE1" w:rsidRPr="00C146A5" w:rsidRDefault="00314AE1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3AB" w:rsidRPr="00C146A5" w:rsidRDefault="00D156B4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Default="003543A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591" w:rsidRDefault="00C3359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591" w:rsidRDefault="00C3359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591" w:rsidRDefault="00C3359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591" w:rsidRDefault="00C3359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591" w:rsidRPr="00A8551C" w:rsidRDefault="00C3359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792F52" w:rsidRPr="00C146A5" w:rsidTr="00792F52">
        <w:trPr>
          <w:trHeight w:val="63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F52" w:rsidRDefault="00314AE1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памятника участникам ВОВ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F52" w:rsidRDefault="00792F5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4AE1" w:rsidRPr="00C146A5" w:rsidRDefault="00314AE1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AE1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14AE1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92F52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AE1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14AE1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92F52" w:rsidRDefault="00314AE1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46B" w:rsidRPr="00C146A5" w:rsidTr="00700278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мероприятий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146B" w:rsidRDefault="0063146B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146B" w:rsidRDefault="0063146B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146B" w:rsidRDefault="0063146B" w:rsidP="00B10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63146B" w:rsidRPr="00C146A5" w:rsidRDefault="0063146B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Pr="00C146A5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46B" w:rsidRPr="00A8551C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63146B" w:rsidRPr="00C146A5" w:rsidTr="00700278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Pr="00C146A5" w:rsidRDefault="0063146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детских игровых площадок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05B" w:rsidRDefault="00B1005B" w:rsidP="00B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05B" w:rsidRDefault="00B1005B" w:rsidP="00B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05B" w:rsidRDefault="00B1005B" w:rsidP="00B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05B" w:rsidRDefault="00B1005B" w:rsidP="00B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63146B" w:rsidRPr="00C146A5" w:rsidRDefault="0063146B" w:rsidP="00B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1005B" w:rsidRDefault="00B1005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1005B" w:rsidRDefault="00B1005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005B" w:rsidRDefault="00B1005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005B" w:rsidRDefault="00B1005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46B" w:rsidRDefault="0063146B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146A5" w:rsidRPr="0063146B" w:rsidRDefault="00C146A5" w:rsidP="0063146B">
      <w:pPr>
        <w:numPr>
          <w:ilvl w:val="1"/>
          <w:numId w:val="8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деятельности ТОС</w:t>
      </w:r>
    </w:p>
    <w:p w:rsidR="00C146A5" w:rsidRDefault="0063146B" w:rsidP="0063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реализуется путем сбора и обо</w:t>
      </w:r>
      <w:r w:rsidR="00A855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сведений о </w:t>
      </w:r>
      <w:bookmarkStart w:id="0" w:name="_GoBack"/>
      <w:bookmarkEnd w:id="0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ТОС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области.</w:t>
      </w:r>
    </w:p>
    <w:p w:rsidR="00B17FB0" w:rsidRPr="00C146A5" w:rsidRDefault="00B17FB0" w:rsidP="00B17F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Default="00C146A5" w:rsidP="00B1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Организация управления Программой и </w:t>
      </w:r>
      <w:proofErr w:type="gramStart"/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B17FB0" w:rsidRPr="00C146A5" w:rsidRDefault="00B17FB0" w:rsidP="00B1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B0" w:rsidRPr="00B17FB0" w:rsidRDefault="00C33591" w:rsidP="00B17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Программой и 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выполнения, координация дея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исполнителей Программ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осуществляются в порядке, определенном </w:t>
      </w:r>
      <w:r w:rsidR="00B17FB0" w:rsidRPr="00B17FB0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Администрации </w:t>
      </w:r>
      <w:proofErr w:type="spellStart"/>
      <w:r w:rsidR="00B17FB0" w:rsidRPr="00B17FB0">
        <w:rPr>
          <w:rFonts w:ascii="Times New Roman" w:hAnsi="Times New Roman" w:cs="Times New Roman"/>
          <w:bCs/>
          <w:sz w:val="24"/>
          <w:szCs w:val="24"/>
        </w:rPr>
        <w:t>Амовского</w:t>
      </w:r>
      <w:proofErr w:type="spellEnd"/>
      <w:r w:rsidR="00B17FB0" w:rsidRPr="00B17F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Новоаннинского муниципального района</w:t>
      </w:r>
      <w:r w:rsidR="00B17FB0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 25 октября 2012 г.</w:t>
      </w:r>
      <w:r w:rsidR="00B17FB0" w:rsidRPr="00B17FB0">
        <w:rPr>
          <w:rFonts w:ascii="Times New Roman" w:hAnsi="Times New Roman" w:cs="Times New Roman"/>
          <w:bCs/>
          <w:sz w:val="24"/>
          <w:szCs w:val="24"/>
        </w:rPr>
        <w:t xml:space="preserve"> № 39 «О целевых программах на территории </w:t>
      </w:r>
      <w:proofErr w:type="spellStart"/>
      <w:r w:rsidR="00B17FB0" w:rsidRPr="00B17FB0">
        <w:rPr>
          <w:rFonts w:ascii="Times New Roman" w:hAnsi="Times New Roman" w:cs="Times New Roman"/>
          <w:bCs/>
          <w:sz w:val="24"/>
          <w:szCs w:val="24"/>
        </w:rPr>
        <w:t>Амовского</w:t>
      </w:r>
      <w:proofErr w:type="spellEnd"/>
      <w:r w:rsidR="00B17FB0" w:rsidRPr="00B17F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Новоаннинского муниципального района Волгоградской области»</w:t>
      </w:r>
      <w:r w:rsidR="00B17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146A5" w:rsidRPr="00C146A5" w:rsidRDefault="00C146A5" w:rsidP="00C335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8" w:rsidRDefault="00614B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B1005B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10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</w:t>
      </w:r>
    </w:p>
    <w:p w:rsidR="00C146A5" w:rsidRPr="00D156B4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Развитие </w:t>
      </w:r>
      <w:proofErr w:type="gramStart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proofErr w:type="spellStart"/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Амовского</w:t>
      </w:r>
      <w:proofErr w:type="spellEnd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Новоаннинского муниципального района </w:t>
      </w:r>
    </w:p>
    <w:p w:rsidR="00C146A5" w:rsidRPr="00C146A5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2015-2017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Default="00C146A5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общественного самоуправления </w:t>
      </w:r>
      <w:proofErr w:type="spellStart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Новоаннинского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2015-2017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139" w:rsidRPr="00C146A5" w:rsidRDefault="00E61139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65"/>
        <w:gridCol w:w="4575"/>
      </w:tblGrid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опыта работы организаций территориального общественного самоуправления в муниципальных образованиях Волгоградской области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C146A5" w:rsidRPr="00C146A5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и методической помощи председателям и активистам ТОС в составлении и подготовке материала о деятельности ТОС для участия в областных конкурсах 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заключения договоров социального партнерства органов ТОС с органами местного самоуправления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органов ТОС к организации взаимодействия с правоохранительными органами по поддержке правопорядка и профилактике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органов ТОС к организации спортивно-массовой работы с детьми и подростками по месту жительства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месяц Добра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месяц Добра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проведении конкурсов по благоустройству территории проживания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созданию работы членов ТОС по развитию национально-культурных традиций и духовно-нравственному воспитанию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proofErr w:type="spell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67" w:rsidRDefault="00CC6567"/>
    <w:sectPr w:rsidR="00CC6567" w:rsidSect="00792F5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D6"/>
    <w:multiLevelType w:val="multilevel"/>
    <w:tmpl w:val="6C36E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55C"/>
    <w:multiLevelType w:val="multilevel"/>
    <w:tmpl w:val="49E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4C04"/>
    <w:multiLevelType w:val="hybridMultilevel"/>
    <w:tmpl w:val="0AF473E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2785A16"/>
    <w:multiLevelType w:val="multilevel"/>
    <w:tmpl w:val="95B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D5FAF"/>
    <w:multiLevelType w:val="multilevel"/>
    <w:tmpl w:val="100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64A3"/>
    <w:multiLevelType w:val="multilevel"/>
    <w:tmpl w:val="3D7E9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2D55"/>
    <w:multiLevelType w:val="multilevel"/>
    <w:tmpl w:val="A8D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D6C38"/>
    <w:multiLevelType w:val="multilevel"/>
    <w:tmpl w:val="BA3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742A2"/>
    <w:multiLevelType w:val="multilevel"/>
    <w:tmpl w:val="F90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A5"/>
    <w:rsid w:val="0007189D"/>
    <w:rsid w:val="00104800"/>
    <w:rsid w:val="00125165"/>
    <w:rsid w:val="00223569"/>
    <w:rsid w:val="00226BE6"/>
    <w:rsid w:val="002E56C2"/>
    <w:rsid w:val="00314AE1"/>
    <w:rsid w:val="0035057B"/>
    <w:rsid w:val="003543AB"/>
    <w:rsid w:val="004937C5"/>
    <w:rsid w:val="004B0BED"/>
    <w:rsid w:val="00614B78"/>
    <w:rsid w:val="0063146B"/>
    <w:rsid w:val="006650F7"/>
    <w:rsid w:val="006A1FC1"/>
    <w:rsid w:val="00700278"/>
    <w:rsid w:val="00792F52"/>
    <w:rsid w:val="007F6A55"/>
    <w:rsid w:val="00831332"/>
    <w:rsid w:val="00955EEA"/>
    <w:rsid w:val="00A8551C"/>
    <w:rsid w:val="00B1005B"/>
    <w:rsid w:val="00B17FB0"/>
    <w:rsid w:val="00C146A5"/>
    <w:rsid w:val="00C20839"/>
    <w:rsid w:val="00C33591"/>
    <w:rsid w:val="00C45839"/>
    <w:rsid w:val="00CC6567"/>
    <w:rsid w:val="00CF3A46"/>
    <w:rsid w:val="00D156B4"/>
    <w:rsid w:val="00E53608"/>
    <w:rsid w:val="00E61139"/>
    <w:rsid w:val="00E67B00"/>
    <w:rsid w:val="00E718AC"/>
    <w:rsid w:val="00F22CEC"/>
    <w:rsid w:val="00F83A7C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1C"/>
    <w:pPr>
      <w:ind w:left="720"/>
      <w:contextualSpacing/>
    </w:pPr>
  </w:style>
  <w:style w:type="paragraph" w:styleId="a4">
    <w:name w:val="caption"/>
    <w:basedOn w:val="a"/>
    <w:qFormat/>
    <w:rsid w:val="0066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B17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6655-9BEF-444D-B324-F757C808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2014-11-12T11:54:00Z</cp:lastPrinted>
  <dcterms:created xsi:type="dcterms:W3CDTF">2012-12-12T08:01:00Z</dcterms:created>
  <dcterms:modified xsi:type="dcterms:W3CDTF">2014-11-12T11:54:00Z</dcterms:modified>
</cp:coreProperties>
</file>